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916" w:rsidRDefault="00001E54">
      <w:pPr>
        <w:jc w:val="center"/>
      </w:pPr>
      <w:bookmarkStart w:id="0" w:name="_GoBack"/>
      <w:bookmarkEnd w:id="0"/>
      <w:r>
        <w:rPr>
          <w:b/>
          <w:sz w:val="36"/>
        </w:rPr>
        <w:t>MGS MEDICAL PRACTICE</w:t>
      </w:r>
    </w:p>
    <w:p w:rsidR="007B1916" w:rsidRDefault="00001E54">
      <w:pPr>
        <w:jc w:val="center"/>
      </w:pPr>
      <w:r>
        <w:rPr>
          <w:b/>
          <w:sz w:val="28"/>
        </w:rPr>
        <w:t>PATIENT PARTICIPATION GROUP (PPG)</w:t>
      </w:r>
    </w:p>
    <w:p w:rsidR="007B1916" w:rsidRDefault="00001E54">
      <w:pPr>
        <w:jc w:val="center"/>
      </w:pPr>
      <w:r>
        <w:rPr>
          <w:b/>
          <w:sz w:val="32"/>
        </w:rPr>
        <w:t>MINUTES OF MEETING – 31 JULY 2026</w:t>
      </w:r>
    </w:p>
    <w:tbl>
      <w:tblPr>
        <w:tblStyle w:val="TableGrid"/>
        <w:tblW w:w="0" w:type="auto"/>
        <w:jc w:val="center"/>
        <w:tblLook w:val="04A0" w:firstRow="1" w:lastRow="0" w:firstColumn="1" w:lastColumn="0" w:noHBand="0" w:noVBand="1"/>
      </w:tblPr>
      <w:tblGrid>
        <w:gridCol w:w="5112"/>
        <w:gridCol w:w="5112"/>
      </w:tblGrid>
      <w:tr w:rsidR="007B1916">
        <w:trPr>
          <w:jc w:val="center"/>
        </w:trPr>
        <w:tc>
          <w:tcPr>
            <w:tcW w:w="5112" w:type="dxa"/>
            <w:shd w:val="clear" w:color="auto" w:fill="D9EAF7"/>
            <w:vAlign w:val="center"/>
          </w:tcPr>
          <w:p w:rsidR="007B1916" w:rsidRDefault="00001E54">
            <w:r>
              <w:rPr>
                <w:b/>
                <w:sz w:val="18"/>
              </w:rPr>
              <w:t>Meeting Date</w:t>
            </w:r>
          </w:p>
        </w:tc>
        <w:tc>
          <w:tcPr>
            <w:tcW w:w="5112" w:type="dxa"/>
            <w:vAlign w:val="center"/>
          </w:tcPr>
          <w:p w:rsidR="007B1916" w:rsidRDefault="00001E54">
            <w:r>
              <w:rPr>
                <w:sz w:val="18"/>
              </w:rPr>
              <w:t>31 July 2026</w:t>
            </w:r>
          </w:p>
        </w:tc>
      </w:tr>
      <w:tr w:rsidR="007B1916">
        <w:trPr>
          <w:jc w:val="center"/>
        </w:trPr>
        <w:tc>
          <w:tcPr>
            <w:tcW w:w="5112" w:type="dxa"/>
            <w:shd w:val="clear" w:color="auto" w:fill="D9EAF7"/>
            <w:vAlign w:val="center"/>
          </w:tcPr>
          <w:p w:rsidR="007B1916" w:rsidRDefault="00001E54">
            <w:r>
              <w:rPr>
                <w:b/>
                <w:sz w:val="18"/>
              </w:rPr>
              <w:t>Time</w:t>
            </w:r>
          </w:p>
        </w:tc>
        <w:tc>
          <w:tcPr>
            <w:tcW w:w="5112" w:type="dxa"/>
            <w:vAlign w:val="center"/>
          </w:tcPr>
          <w:p w:rsidR="007B1916" w:rsidRDefault="00001E54">
            <w:r>
              <w:rPr>
                <w:sz w:val="18"/>
              </w:rPr>
              <w:t>2.00pm – 4.00pm (as planned; confirm actual finish time on signed record if different)</w:t>
            </w:r>
          </w:p>
        </w:tc>
      </w:tr>
      <w:tr w:rsidR="007B1916">
        <w:trPr>
          <w:jc w:val="center"/>
        </w:trPr>
        <w:tc>
          <w:tcPr>
            <w:tcW w:w="5112" w:type="dxa"/>
            <w:shd w:val="clear" w:color="auto" w:fill="D9EAF7"/>
            <w:vAlign w:val="center"/>
          </w:tcPr>
          <w:p w:rsidR="007B1916" w:rsidRDefault="00001E54">
            <w:r>
              <w:rPr>
                <w:b/>
                <w:sz w:val="18"/>
              </w:rPr>
              <w:t>Meeting</w:t>
            </w:r>
          </w:p>
        </w:tc>
        <w:tc>
          <w:tcPr>
            <w:tcW w:w="5112" w:type="dxa"/>
            <w:vAlign w:val="center"/>
          </w:tcPr>
          <w:p w:rsidR="007B1916" w:rsidRDefault="00001E54">
            <w:r>
              <w:rPr>
                <w:sz w:val="18"/>
              </w:rPr>
              <w:t xml:space="preserve">MGS Medical Practice Patient </w:t>
            </w:r>
            <w:r>
              <w:rPr>
                <w:sz w:val="18"/>
              </w:rPr>
              <w:t>Participation Group (PPG)</w:t>
            </w:r>
          </w:p>
        </w:tc>
      </w:tr>
      <w:tr w:rsidR="007B1916">
        <w:trPr>
          <w:jc w:val="center"/>
        </w:trPr>
        <w:tc>
          <w:tcPr>
            <w:tcW w:w="5112" w:type="dxa"/>
            <w:shd w:val="clear" w:color="auto" w:fill="D9EAF7"/>
            <w:vAlign w:val="center"/>
          </w:tcPr>
          <w:p w:rsidR="007B1916" w:rsidRDefault="00001E54">
            <w:r>
              <w:rPr>
                <w:b/>
                <w:sz w:val="18"/>
              </w:rPr>
              <w:t>Chair</w:t>
            </w:r>
          </w:p>
        </w:tc>
        <w:tc>
          <w:tcPr>
            <w:tcW w:w="5112" w:type="dxa"/>
            <w:vAlign w:val="center"/>
          </w:tcPr>
          <w:p w:rsidR="007B1916" w:rsidRDefault="00001E54">
            <w:r>
              <w:rPr>
                <w:sz w:val="18"/>
              </w:rPr>
              <w:t>Angela Smith</w:t>
            </w:r>
          </w:p>
        </w:tc>
      </w:tr>
      <w:tr w:rsidR="007B1916">
        <w:trPr>
          <w:jc w:val="center"/>
        </w:trPr>
        <w:tc>
          <w:tcPr>
            <w:tcW w:w="5112" w:type="dxa"/>
            <w:shd w:val="clear" w:color="auto" w:fill="D9EAF7"/>
            <w:vAlign w:val="center"/>
          </w:tcPr>
          <w:p w:rsidR="007B1916" w:rsidRDefault="00001E54">
            <w:r>
              <w:rPr>
                <w:b/>
                <w:sz w:val="18"/>
              </w:rPr>
              <w:t>Venue</w:t>
            </w:r>
          </w:p>
        </w:tc>
        <w:tc>
          <w:tcPr>
            <w:tcW w:w="5112" w:type="dxa"/>
            <w:vAlign w:val="center"/>
          </w:tcPr>
          <w:p w:rsidR="007B1916" w:rsidRDefault="00001E54">
            <w:r>
              <w:rPr>
                <w:sz w:val="18"/>
              </w:rPr>
              <w:t>MGS Medical Practice – venue to be confirmed on signed attendance record</w:t>
            </w:r>
          </w:p>
        </w:tc>
      </w:tr>
    </w:tbl>
    <w:p w:rsidR="007B1916" w:rsidRDefault="007B1916"/>
    <w:p w:rsidR="007B1916" w:rsidRDefault="00001E54">
      <w:pPr>
        <w:pStyle w:val="Heading1"/>
      </w:pPr>
      <w:r>
        <w:t>1. Welcome, Introductions and Apologies</w:t>
      </w:r>
    </w:p>
    <w:p w:rsidR="007B1916" w:rsidRDefault="00001E54">
      <w:r>
        <w:t>The Chair welcomed members and confirmed the purpose of the PPG: to work with MGS Medica</w:t>
      </w:r>
      <w:r>
        <w:t>l Practice to improve patient experience, communication, access and community engagement. The March 2026 meeting was held with Angela Smith (Chair), Pat McAuliffe, Mavis Heath, Jean Hill, Dr Bagary and Jas Bagary, with apologies from Pauline Fellows and Ba</w:t>
      </w:r>
      <w:r>
        <w:t>rry Nickolds.</w:t>
      </w:r>
    </w:p>
    <w:p w:rsidR="007B1916" w:rsidRDefault="00001E54">
      <w:r>
        <w:t>The PPG remains open to new members and continues to consider ways of involving patients who are unable to attend face-to-face meetings.</w:t>
      </w:r>
    </w:p>
    <w:p w:rsidR="007B1916" w:rsidRDefault="00001E54">
      <w:pPr>
        <w:pStyle w:val="Heading1"/>
      </w:pPr>
      <w:r>
        <w:t>2. Approval of Previous Minutes and Matters Arising – 30 March 2026</w:t>
      </w:r>
    </w:p>
    <w:p w:rsidR="007B1916" w:rsidRDefault="00001E54">
      <w:r>
        <w:t xml:space="preserve">The PPG reviewed the minutes of 30 </w:t>
      </w:r>
      <w:r>
        <w:t>March 2026 and checked the actions carried forward. The March minutes recorded the Bradley project as the priority issue, continued patient listening, PPG recruitment, newsletter development, local/national survey work, NHS App promotion, the sensory garde</w:t>
      </w:r>
      <w:r>
        <w:t>n project and planning for a summer fete.</w:t>
      </w:r>
    </w:p>
    <w:p w:rsidR="007B1916" w:rsidRDefault="00001E54">
      <w:pPr>
        <w:pStyle w:val="ListBullet"/>
        <w:spacing w:after="40"/>
      </w:pPr>
      <w:r>
        <w:t>Bradley: March minutes recorded that discussions had progressed to consideration of refurbishment of the existing Bradley site for MGS, with costs/risks being considered and Head of Terms awaited.</w:t>
      </w:r>
    </w:p>
    <w:p w:rsidR="007B1916" w:rsidRDefault="00001E54">
      <w:pPr>
        <w:pStyle w:val="ListBullet"/>
        <w:spacing w:after="40"/>
      </w:pPr>
      <w:r>
        <w:t>PPG representatio</w:t>
      </w:r>
      <w:r>
        <w:t>n: members had asked to be involved in relevant Council/ICB discussions concerning Bradley.</w:t>
      </w:r>
    </w:p>
    <w:p w:rsidR="007B1916" w:rsidRDefault="00001E54">
      <w:pPr>
        <w:pStyle w:val="ListBullet"/>
        <w:spacing w:after="40"/>
      </w:pPr>
      <w:r>
        <w:t>Patient engagement: continue newsletters, surveys and opportunities for patients unable to attend meetings to contribute.</w:t>
      </w:r>
    </w:p>
    <w:p w:rsidR="007B1916" w:rsidRDefault="00001E54">
      <w:pPr>
        <w:pStyle w:val="ListBullet"/>
        <w:spacing w:after="40"/>
      </w:pPr>
      <w:r>
        <w:t>PPG membership: continue welcoming and rec</w:t>
      </w:r>
      <w:r>
        <w:t>ruiting new members.</w:t>
      </w:r>
    </w:p>
    <w:p w:rsidR="007B1916" w:rsidRDefault="00001E54">
      <w:pPr>
        <w:pStyle w:val="ListBullet"/>
        <w:spacing w:after="40"/>
      </w:pPr>
      <w:r>
        <w:t>Digital access: continue encouraging appropriate use of the NHS App.</w:t>
      </w:r>
    </w:p>
    <w:p w:rsidR="007B1916" w:rsidRDefault="00001E54">
      <w:pPr>
        <w:pStyle w:val="ListBullet"/>
        <w:spacing w:after="40"/>
      </w:pPr>
      <w:r>
        <w:t>Community projects: continue development of the sensory garden and community fundraising activity.</w:t>
      </w:r>
    </w:p>
    <w:p w:rsidR="007B1916" w:rsidRDefault="00001E54">
      <w:pPr>
        <w:pStyle w:val="ListBullet"/>
        <w:spacing w:after="40"/>
      </w:pPr>
      <w:r>
        <w:t>Fete: the March minutes recorded an original proposed date of 10 Ju</w:t>
      </w:r>
      <w:r>
        <w:t>ly 2026; this has subsequently moved to Friday 2 October 2026 at Bradley Practice.</w:t>
      </w:r>
    </w:p>
    <w:p w:rsidR="007B1916" w:rsidRDefault="00001E54">
      <w:pPr>
        <w:pStyle w:val="Heading1"/>
      </w:pPr>
      <w:r>
        <w:t>3. Bradley Practice Project – Main Agenda Item</w:t>
      </w:r>
    </w:p>
    <w:p w:rsidR="007B1916" w:rsidRDefault="00001E54">
      <w:r>
        <w:t>The Bradley Practice project was the main focus of the meeting. The PPG reiterated its strong interest in the future of the Br</w:t>
      </w:r>
      <w:r>
        <w:t>adley site and the need for patients to be kept informed. The March record confirmed that the Bradley development had been paused because of issues raised, with further discussions planned.</w:t>
      </w:r>
    </w:p>
    <w:p w:rsidR="007B1916" w:rsidRDefault="00001E54">
      <w:pPr>
        <w:pStyle w:val="ListBullet"/>
        <w:spacing w:after="40"/>
      </w:pPr>
      <w:r>
        <w:t>Continue to seek clear updates on the proposed future of the Bradl</w:t>
      </w:r>
      <w:r>
        <w:t>ey Practice premises.</w:t>
      </w:r>
    </w:p>
    <w:p w:rsidR="007B1916" w:rsidRDefault="00001E54">
      <w:pPr>
        <w:pStyle w:val="ListBullet"/>
        <w:spacing w:after="40"/>
      </w:pPr>
      <w:r>
        <w:lastRenderedPageBreak/>
        <w:t>Maintain communication with the Council/ICB and request updates on the position, including any proposed refurbishment, costs, risks and next steps.</w:t>
      </w:r>
    </w:p>
    <w:p w:rsidR="007B1916" w:rsidRDefault="00001E54">
      <w:pPr>
        <w:pStyle w:val="ListBullet"/>
        <w:spacing w:after="40"/>
      </w:pPr>
      <w:r>
        <w:t>The PPG wishes to be involved in relevant discussions where patient/community represen</w:t>
      </w:r>
      <w:r>
        <w:t>tation would be helpful.</w:t>
      </w:r>
    </w:p>
    <w:p w:rsidR="007B1916" w:rsidRDefault="00001E54">
      <w:pPr>
        <w:pStyle w:val="ListBullet"/>
        <w:spacing w:after="40"/>
      </w:pPr>
      <w:r>
        <w:t>Use the fete as an opportunity to raise awareness of Bradley Practice, listen to patients and explain the role of the PPG.</w:t>
      </w:r>
    </w:p>
    <w:p w:rsidR="007B1916" w:rsidRDefault="00001E54">
      <w:pPr>
        <w:pStyle w:val="ListBullet"/>
        <w:spacing w:after="40"/>
      </w:pPr>
      <w:r>
        <w:t>Record patient concerns, suggestions and feedback about Bradley and feed these back through appropriate prac</w:t>
      </w:r>
      <w:r>
        <w:t>tice/community channels.</w:t>
      </w:r>
    </w:p>
    <w:p w:rsidR="007B1916" w:rsidRDefault="00001E54">
      <w:r>
        <w:t>The PPG agreed that the Bradley project should remain a standing item until there is a clear outcome and communicated plan for patients.</w:t>
      </w:r>
    </w:p>
    <w:p w:rsidR="007B1916" w:rsidRDefault="00001E54">
      <w:pPr>
        <w:pStyle w:val="Heading1"/>
      </w:pPr>
      <w:r>
        <w:t>4. Community Fete and Fete Awareness Event – Friday 2 October 2026</w:t>
      </w:r>
    </w:p>
    <w:p w:rsidR="007B1916" w:rsidRDefault="00001E54">
      <w:r>
        <w:t>The PPG discussed the revis</w:t>
      </w:r>
      <w:r>
        <w:t>ed Community Fete arrangements. The attached fete poster confirms the event as Friday 2 October 2026, 2.00pm–4.00pm, at Bradley Practice, Wallace Road, Bradley, Bilston, WV14 8BW.</w:t>
      </w:r>
    </w:p>
    <w:p w:rsidR="007B1916" w:rsidRDefault="00001E54">
      <w:pPr>
        <w:pStyle w:val="ListBullet"/>
        <w:spacing w:after="40"/>
      </w:pPr>
      <w:r>
        <w:t>Theme: Health • Community • Information • Fun for all.</w:t>
      </w:r>
    </w:p>
    <w:p w:rsidR="007B1916" w:rsidRDefault="00001E54">
      <w:pPr>
        <w:pStyle w:val="ListBullet"/>
        <w:spacing w:after="40"/>
      </w:pPr>
      <w:r>
        <w:t>Meet the practice tea</w:t>
      </w:r>
      <w:r>
        <w:t>m, PPG and other service providers.</w:t>
      </w:r>
    </w:p>
    <w:p w:rsidR="007B1916" w:rsidRDefault="00001E54">
      <w:pPr>
        <w:pStyle w:val="ListBullet"/>
        <w:spacing w:after="40"/>
      </w:pPr>
      <w:r>
        <w:t>Find out what is happening in primary care.</w:t>
      </w:r>
    </w:p>
    <w:p w:rsidR="007B1916" w:rsidRDefault="00001E54">
      <w:pPr>
        <w:pStyle w:val="ListBullet"/>
        <w:spacing w:after="40"/>
      </w:pPr>
      <w:r>
        <w:t>Stalls, light food, refreshments, fun activities and more.</w:t>
      </w:r>
    </w:p>
    <w:p w:rsidR="007B1916" w:rsidRDefault="00001E54">
      <w:pPr>
        <w:pStyle w:val="ListBullet"/>
        <w:spacing w:after="40"/>
      </w:pPr>
      <w:r>
        <w:t>Use the event to encourage more patients to join the PPG.</w:t>
      </w:r>
    </w:p>
    <w:p w:rsidR="007B1916" w:rsidRDefault="00001E54">
      <w:pPr>
        <w:pStyle w:val="ListBullet"/>
        <w:spacing w:after="40"/>
      </w:pPr>
      <w:r>
        <w:t>Use the event to support awareness of NHS App registration/</w:t>
      </w:r>
      <w:r>
        <w:t>use, online prescriptions, booking appointments and other online platforms.</w:t>
      </w:r>
    </w:p>
    <w:p w:rsidR="007B1916" w:rsidRDefault="00001E54">
      <w:pPr>
        <w:pStyle w:val="ListBullet"/>
        <w:spacing w:after="40"/>
      </w:pPr>
      <w:r>
        <w:t>The practice is accepting new patients living in WV14 and WV10 postcode areas across the Bradley and Low Hill sites.</w:t>
      </w:r>
    </w:p>
    <w:p w:rsidR="007B1916" w:rsidRDefault="00001E54">
      <w:pPr>
        <w:pStyle w:val="ListBullet"/>
        <w:spacing w:after="40"/>
      </w:pPr>
      <w:r>
        <w:t xml:space="preserve">Fete publicity should clearly explain that funds raised will </w:t>
      </w:r>
      <w:r>
        <w:t>contribute towards the sensory garden and support organisations providing cancer and dementia services.</w:t>
      </w:r>
    </w:p>
    <w:p w:rsidR="007B1916" w:rsidRDefault="00001E54">
      <w:pPr>
        <w:pStyle w:val="ListBullet"/>
        <w:spacing w:after="40"/>
      </w:pPr>
      <w:r>
        <w:t>The fete should also support wider neighbourhood/community partnership working.</w:t>
      </w:r>
    </w:p>
    <w:p w:rsidR="007B1916" w:rsidRDefault="00001E54">
      <w:pPr>
        <w:pStyle w:val="Heading1"/>
      </w:pPr>
      <w:r>
        <w:t>5. Fundraising – Sensory Garden, Cancer and Dementia Services</w:t>
      </w:r>
    </w:p>
    <w:p w:rsidR="007B1916" w:rsidRDefault="00001E54">
      <w:r>
        <w:t xml:space="preserve">The PPG </w:t>
      </w:r>
      <w:r>
        <w:t>agreed that fundraising through the fete should have a clear community purpose. The proposed uses discussed were development of a sensory garden for patients and staff at the practice and support for organisations providing cancer and dementia services.</w:t>
      </w:r>
    </w:p>
    <w:p w:rsidR="007B1916" w:rsidRDefault="00001E54">
      <w:pPr>
        <w:pStyle w:val="ListBullet"/>
        <w:spacing w:after="40"/>
      </w:pPr>
      <w:r>
        <w:t>Co</w:t>
      </w:r>
      <w:r>
        <w:t>ntinue to develop the sensory garden as a patient- and staff-focused community project.</w:t>
      </w:r>
    </w:p>
    <w:p w:rsidR="007B1916" w:rsidRDefault="00001E54">
      <w:pPr>
        <w:pStyle w:val="ListBullet"/>
        <w:spacing w:after="40"/>
      </w:pPr>
      <w:r>
        <w:t>Promote the fundraising purpose transparently at the fete and in patient communications.</w:t>
      </w:r>
    </w:p>
    <w:p w:rsidR="007B1916" w:rsidRDefault="00001E54">
      <w:pPr>
        <w:pStyle w:val="ListBullet"/>
        <w:spacing w:after="40"/>
      </w:pPr>
      <w:r>
        <w:t>Explore appropriate local cancer and dementia organisations and partnership opp</w:t>
      </w:r>
      <w:r>
        <w:t>ortunities.</w:t>
      </w:r>
    </w:p>
    <w:p w:rsidR="007B1916" w:rsidRDefault="00001E54">
      <w:pPr>
        <w:pStyle w:val="ListBullet"/>
        <w:spacing w:after="40"/>
      </w:pPr>
      <w:r>
        <w:t>Maintain a record of funds raised and agreed use of funds.</w:t>
      </w:r>
    </w:p>
    <w:p w:rsidR="007B1916" w:rsidRDefault="00001E54">
      <w:pPr>
        <w:pStyle w:val="Heading1"/>
      </w:pPr>
      <w:r>
        <w:t>6. September 2026 PPG Newsletter – Content Discussed</w:t>
      </w:r>
    </w:p>
    <w:p w:rsidR="007B1916" w:rsidRDefault="00001E54">
      <w:r>
        <w:t>The proposed September 2026 PPG newsletter was discussed as a key communication tool ahead of the fete. The attached newsletter incl</w:t>
      </w:r>
      <w:r>
        <w:t>udes the PPG's message of Care • Community • Respect • Support • Together for a Healthier Tomorrow.</w:t>
      </w:r>
    </w:p>
    <w:p w:rsidR="007B1916" w:rsidRDefault="00001E54">
      <w:pPr>
        <w:pStyle w:val="ListBullet"/>
        <w:spacing w:after="40"/>
      </w:pPr>
      <w:r>
        <w:t>Introduce Andi, the new Virtual Care Navigator, with the planned trial from 17 September 2026.</w:t>
      </w:r>
    </w:p>
    <w:p w:rsidR="007B1916" w:rsidRDefault="00001E54">
      <w:pPr>
        <w:pStyle w:val="ListBullet"/>
        <w:spacing w:after="40"/>
      </w:pPr>
      <w:r>
        <w:t>Explain that Andi is from the same team behind Anima, already</w:t>
      </w:r>
      <w:r>
        <w:t xml:space="preserve"> used by the practice for online triage.</w:t>
      </w:r>
    </w:p>
    <w:p w:rsidR="007B1916" w:rsidRDefault="00001E54">
      <w:pPr>
        <w:pStyle w:val="ListBullet"/>
        <w:spacing w:after="40"/>
      </w:pPr>
      <w:r>
        <w:t>Explain that Andi will take patient requests and pass them to the appropriate team, with the aim of reducing queues and telephone pressure.</w:t>
      </w:r>
    </w:p>
    <w:p w:rsidR="007B1916" w:rsidRDefault="00001E54">
      <w:pPr>
        <w:pStyle w:val="ListBullet"/>
        <w:spacing w:after="40"/>
      </w:pPr>
      <w:r>
        <w:t>Promote the 2 October fete and PPG membership recruitment.</w:t>
      </w:r>
    </w:p>
    <w:p w:rsidR="007B1916" w:rsidRDefault="00001E54">
      <w:pPr>
        <w:pStyle w:val="ListBullet"/>
        <w:spacing w:after="40"/>
      </w:pPr>
      <w:r>
        <w:lastRenderedPageBreak/>
        <w:t xml:space="preserve">Promote NHS App </w:t>
      </w:r>
      <w:r>
        <w:t>and online services, including registration, prescriptions, appointments and other digital services.</w:t>
      </w:r>
    </w:p>
    <w:p w:rsidR="007B1916" w:rsidRDefault="00001E54">
      <w:pPr>
        <w:pStyle w:val="ListBullet"/>
        <w:spacing w:after="40"/>
      </w:pPr>
      <w:r>
        <w:t>Promote the sensory garden, cancer and dementia fundraising purpose.</w:t>
      </w:r>
    </w:p>
    <w:p w:rsidR="007B1916" w:rsidRDefault="00001E54">
      <w:pPr>
        <w:pStyle w:val="ListBullet"/>
        <w:spacing w:after="40"/>
      </w:pPr>
      <w:r>
        <w:t>Include autumn flu vaccination information.</w:t>
      </w:r>
    </w:p>
    <w:p w:rsidR="007B1916" w:rsidRDefault="00001E54">
      <w:pPr>
        <w:pStyle w:val="ListBullet"/>
        <w:spacing w:after="40"/>
      </w:pPr>
      <w:r>
        <w:t>Include both practice-site information: Br</w:t>
      </w:r>
      <w:r>
        <w:t>adley Practice, Wallace Road, Bradley, Bilston, WV14 8BW and Low Hill Practice, 191 First Avenue, Wolverhampton, WV10 9SX.</w:t>
      </w:r>
    </w:p>
    <w:p w:rsidR="007B1916" w:rsidRDefault="00001E54">
      <w:pPr>
        <w:pStyle w:val="Heading1"/>
      </w:pPr>
      <w:r>
        <w:t>7. Anima and Andi – Digital Access / Virtual Care Navigation</w:t>
      </w:r>
    </w:p>
    <w:p w:rsidR="007B1916" w:rsidRDefault="00001E54">
      <w:r>
        <w:t>The PPG discussed Anima and the planned introduction of Andi. The Septem</w:t>
      </w:r>
      <w:r>
        <w:t>ber newsletter states that Andi will be trialled from 17 September 2026 as a Virtual Care Navigator. The PPG supported clear patient communication so patients understand the purpose of the system and know how their request will be handled.</w:t>
      </w:r>
    </w:p>
    <w:p w:rsidR="007B1916" w:rsidRDefault="00001E54">
      <w:pPr>
        <w:pStyle w:val="ListBullet"/>
        <w:spacing w:after="40"/>
      </w:pPr>
      <w:r>
        <w:t>Continue to expl</w:t>
      </w:r>
      <w:r>
        <w:t>ain the role of Anima in online triage.</w:t>
      </w:r>
    </w:p>
    <w:p w:rsidR="007B1916" w:rsidRDefault="00001E54">
      <w:pPr>
        <w:pStyle w:val="ListBullet"/>
        <w:spacing w:after="40"/>
      </w:pPr>
      <w:r>
        <w:t>Prepare patients for the Andi trial and explain the expected benefits.</w:t>
      </w:r>
    </w:p>
    <w:p w:rsidR="007B1916" w:rsidRDefault="00001E54">
      <w:pPr>
        <w:pStyle w:val="ListBullet"/>
        <w:spacing w:after="40"/>
      </w:pPr>
      <w:r>
        <w:t>Gather patient feedback about the new system once introduced.</w:t>
      </w:r>
    </w:p>
    <w:p w:rsidR="007B1916" w:rsidRDefault="00001E54">
      <w:pPr>
        <w:pStyle w:val="ListBullet"/>
        <w:spacing w:after="40"/>
      </w:pPr>
      <w:r>
        <w:t>Ensure digital access improvements do not prevent patients who need alternative rou</w:t>
      </w:r>
      <w:r>
        <w:t>tes from accessing appropriate support.</w:t>
      </w:r>
    </w:p>
    <w:p w:rsidR="007B1916" w:rsidRDefault="00001E54">
      <w:pPr>
        <w:pStyle w:val="Heading1"/>
      </w:pPr>
      <w:r>
        <w:t>8. NHS App and Online Services</w:t>
      </w:r>
    </w:p>
    <w:p w:rsidR="007B1916" w:rsidRDefault="00001E54">
      <w:r>
        <w:t>The PPG continued the action from the March meeting to encourage patients to use the NHS App. The group agreed that the fete provides a practical opportunity for staff/PPG members to de</w:t>
      </w:r>
      <w:r>
        <w:t>monstrate or signpost the available online services.</w:t>
      </w:r>
    </w:p>
    <w:p w:rsidR="007B1916" w:rsidRDefault="00001E54">
      <w:pPr>
        <w:pStyle w:val="ListBullet"/>
        <w:spacing w:after="40"/>
      </w:pPr>
      <w:r>
        <w:t>Encourage NHS App registration and use.</w:t>
      </w:r>
    </w:p>
    <w:p w:rsidR="007B1916" w:rsidRDefault="00001E54">
      <w:pPr>
        <w:pStyle w:val="ListBullet"/>
        <w:spacing w:after="40"/>
      </w:pPr>
      <w:r>
        <w:t>Promote online prescription ordering and relevant appointment/online access functions.</w:t>
      </w:r>
    </w:p>
    <w:p w:rsidR="007B1916" w:rsidRDefault="00001E54">
      <w:pPr>
        <w:pStyle w:val="ListBullet"/>
        <w:spacing w:after="40"/>
      </w:pPr>
      <w:r>
        <w:t>Offer practical help/signposting at the fete.</w:t>
      </w:r>
    </w:p>
    <w:p w:rsidR="007B1916" w:rsidRDefault="00001E54">
      <w:pPr>
        <w:pStyle w:val="ListBullet"/>
        <w:spacing w:after="40"/>
      </w:pPr>
      <w:r>
        <w:t>Continue to consider digital e</w:t>
      </w:r>
      <w:r>
        <w:t>xclusion and ensure appropriate alternatives remain available.</w:t>
      </w:r>
    </w:p>
    <w:p w:rsidR="007B1916" w:rsidRDefault="00001E54">
      <w:pPr>
        <w:pStyle w:val="Heading1"/>
      </w:pPr>
      <w:r>
        <w:t>9. Flu Vaccinations – Autumn 2026</w:t>
      </w:r>
    </w:p>
    <w:p w:rsidR="007B1916" w:rsidRDefault="00001E54">
      <w:r>
        <w:t>Flu vaccination awareness was discussed. The September newsletter states that children and pregnant women are eligible from 1 September 2026 and other eligible</w:t>
      </w:r>
      <w:r>
        <w:t xml:space="preserve"> cohorts from 1 October 2026. The fete poster states that flu vaccine will be available at the practice from October 2026 and encourages patients to book into clinics.</w:t>
      </w:r>
    </w:p>
    <w:p w:rsidR="007B1916" w:rsidRDefault="00001E54">
      <w:pPr>
        <w:pStyle w:val="ListBullet"/>
        <w:spacing w:after="40"/>
      </w:pPr>
      <w:r>
        <w:t>Use the newsletter and fete to raise awareness of flu vaccination.</w:t>
      </w:r>
    </w:p>
    <w:p w:rsidR="007B1916" w:rsidRDefault="00001E54">
      <w:pPr>
        <w:pStyle w:val="ListBullet"/>
        <w:spacing w:after="40"/>
      </w:pPr>
      <w:r>
        <w:t>Encourage eligible pa</w:t>
      </w:r>
      <w:r>
        <w:t>tients to book into practice clinics when invited.</w:t>
      </w:r>
    </w:p>
    <w:p w:rsidR="007B1916" w:rsidRDefault="00001E54">
      <w:pPr>
        <w:pStyle w:val="ListBullet"/>
        <w:spacing w:after="40"/>
      </w:pPr>
      <w:r>
        <w:t>Provide clear information on how patients can obtain further information from the practice.</w:t>
      </w:r>
    </w:p>
    <w:p w:rsidR="007B1916" w:rsidRDefault="00001E54">
      <w:pPr>
        <w:pStyle w:val="Heading1"/>
      </w:pPr>
      <w:r>
        <w:t>10. Neighbourhood Working and Community Partnerships</w:t>
      </w:r>
    </w:p>
    <w:p w:rsidR="007B1916" w:rsidRDefault="00001E54">
      <w:r>
        <w:t>The PPG discussed strengthening neighbourhood working and pa</w:t>
      </w:r>
      <w:r>
        <w:t>rtnerships with community organisations and service providers. The fete was identified as an opportunity to bring patients, the practice, PPG and other services together.</w:t>
      </w:r>
    </w:p>
    <w:p w:rsidR="007B1916" w:rsidRDefault="00001E54">
      <w:pPr>
        <w:pStyle w:val="ListBullet"/>
        <w:spacing w:after="40"/>
      </w:pPr>
      <w:r>
        <w:t>Invite/engage relevant community and service providers where appropriate.</w:t>
      </w:r>
    </w:p>
    <w:p w:rsidR="007B1916" w:rsidRDefault="00001E54">
      <w:pPr>
        <w:pStyle w:val="ListBullet"/>
        <w:spacing w:after="40"/>
      </w:pPr>
      <w:r>
        <w:t>Explore par</w:t>
      </w:r>
      <w:r>
        <w:t>tnerships supporting cancer, dementia, carers, wellbeing and other community needs.</w:t>
      </w:r>
    </w:p>
    <w:p w:rsidR="007B1916" w:rsidRDefault="00001E54">
      <w:pPr>
        <w:pStyle w:val="ListBullet"/>
        <w:spacing w:after="40"/>
      </w:pPr>
      <w:r>
        <w:t>Use patient feedback to identify local support gaps and opportunities for joint working.</w:t>
      </w:r>
    </w:p>
    <w:p w:rsidR="007B1916" w:rsidRDefault="00001E54">
      <w:pPr>
        <w:pStyle w:val="ListBullet"/>
        <w:spacing w:after="40"/>
      </w:pPr>
      <w:r>
        <w:t>Continue building links between the practice and the wider Bradley/Low Hill communi</w:t>
      </w:r>
      <w:r>
        <w:t>ties.</w:t>
      </w:r>
    </w:p>
    <w:p w:rsidR="007B1916" w:rsidRDefault="00001E54">
      <w:pPr>
        <w:pStyle w:val="Heading1"/>
      </w:pPr>
      <w:r>
        <w:lastRenderedPageBreak/>
        <w:t>11. National Patient Survey 2026</w:t>
      </w:r>
    </w:p>
    <w:p w:rsidR="007B1916" w:rsidRDefault="00001E54">
      <w:r>
        <w:t>The National Patient Survey 2026 results were discussed. The attached presentation records 694 surveys sent and 100 returned, with a 14% completion rate for Bagary's Medical Practice. The presentation includes results</w:t>
      </w:r>
      <w:r>
        <w:t xml:space="preserve"> for contacting the practice and experience at the last appointment, alongside national and ICS comparisons.</w:t>
      </w:r>
    </w:p>
    <w:p w:rsidR="007B1916" w:rsidRDefault="00001E54">
      <w:pPr>
        <w:pStyle w:val="ListBullet"/>
        <w:spacing w:after="40"/>
      </w:pPr>
      <w:r>
        <w:t>The presentation records national/ICS comparator figures for measures including website contact, reception helpfulness, knowing the next step, over</w:t>
      </w:r>
      <w:r>
        <w:t>all contact experience and telephone access.</w:t>
      </w:r>
    </w:p>
    <w:p w:rsidR="007B1916" w:rsidRDefault="00001E54">
      <w:pPr>
        <w:pStyle w:val="ListBullet"/>
        <w:spacing w:after="40"/>
      </w:pPr>
      <w:r>
        <w:t>The appointment-experience section includes measures covering whether patient needs were met, confidence and trust, involvement in decisions, care and concern, listening, information available to the clinician a</w:t>
      </w:r>
      <w:r>
        <w:t>nd overall experience.</w:t>
      </w:r>
    </w:p>
    <w:p w:rsidR="007B1916" w:rsidRDefault="00001E54">
      <w:pPr>
        <w:pStyle w:val="ListBullet"/>
        <w:spacing w:after="40"/>
      </w:pPr>
      <w:r>
        <w:t>The PPG agreed that national results should be considered alongside MGS's own local patient feedback to identify practical areas for improvement.</w:t>
      </w:r>
    </w:p>
    <w:p w:rsidR="007B1916" w:rsidRDefault="00001E54">
      <w:r>
        <w:t>The presentation itself should be retained with these minutes as the evidence source fo</w:t>
      </w:r>
      <w:r>
        <w:t>r the detailed national survey percentages, rather than reproducing unlabeled chart values without their accompanying question labels.</w:t>
      </w:r>
    </w:p>
    <w:p w:rsidR="007B1916" w:rsidRDefault="00001E54">
      <w:pPr>
        <w:pStyle w:val="Heading1"/>
      </w:pPr>
      <w:r>
        <w:t>12. MGS Local Patient Survey – June to August 2026</w:t>
      </w:r>
    </w:p>
    <w:p w:rsidR="007B1916" w:rsidRDefault="00001E54">
      <w:r>
        <w:t>The PPG discussed continuing the MGS local patient survey for June–Aug</w:t>
      </w:r>
      <w:r>
        <w:t xml:space="preserve">ust 2026. The attached survey document is structured around access and appointments, online/digital services, patient experience, what works well, trust and confidence, equality/inclusion and Friends and Family Test feedback. It also contains CQC evidence </w:t>
      </w:r>
      <w:r>
        <w:t>mapping and an improvement dashboard.</w:t>
      </w:r>
    </w:p>
    <w:p w:rsidR="007B1916" w:rsidRDefault="00001E54">
      <w:pPr>
        <w:pStyle w:val="ListBullet"/>
        <w:spacing w:after="40"/>
      </w:pPr>
      <w:r>
        <w:t>Continue the June–August 2026 local survey activity.</w:t>
      </w:r>
    </w:p>
    <w:p w:rsidR="007B1916" w:rsidRDefault="00001E54">
      <w:pPr>
        <w:pStyle w:val="ListBullet"/>
        <w:spacing w:after="40"/>
      </w:pPr>
      <w:r>
        <w:t>Use the survey to obtain practice-specific patient feedback and identify improvement priorities.</w:t>
      </w:r>
    </w:p>
    <w:p w:rsidR="007B1916" w:rsidRDefault="00001E54">
      <w:pPr>
        <w:pStyle w:val="ListBullet"/>
        <w:spacing w:after="40"/>
      </w:pPr>
      <w:r>
        <w:t xml:space="preserve">Review local results alongside the National Patient Survey and </w:t>
      </w:r>
      <w:r>
        <w:t>Friends and Family Test.</w:t>
      </w:r>
    </w:p>
    <w:p w:rsidR="007B1916" w:rsidRDefault="00001E54">
      <w:pPr>
        <w:pStyle w:val="ListBullet"/>
        <w:spacing w:after="40"/>
      </w:pPr>
      <w:r>
        <w:t>Use findings to inform the PPG action plan and future service development.</w:t>
      </w:r>
    </w:p>
    <w:p w:rsidR="007B1916" w:rsidRDefault="00001E54">
      <w:pPr>
        <w:pStyle w:val="ListBullet"/>
        <w:spacing w:after="40"/>
      </w:pPr>
      <w:r>
        <w:t>Share appropriate key findings with patients and demonstrate how feedback has led to improvement.</w:t>
      </w:r>
    </w:p>
    <w:p w:rsidR="007B1916" w:rsidRDefault="00001E54">
      <w:pPr>
        <w:pStyle w:val="Heading1"/>
      </w:pPr>
      <w:r>
        <w:t>13. PPG Membership and Patient Involvement</w:t>
      </w:r>
    </w:p>
    <w:p w:rsidR="007B1916" w:rsidRDefault="00001E54">
      <w:r>
        <w:t>The PPG discuss</w:t>
      </w:r>
      <w:r>
        <w:t>ed whether more patients would like to become involved. The group agreed that broader membership would strengthen patient representation, particularly across both Bradley and Low Hill.</w:t>
      </w:r>
    </w:p>
    <w:p w:rsidR="007B1916" w:rsidRDefault="00001E54">
      <w:pPr>
        <w:pStyle w:val="ListBullet"/>
        <w:spacing w:after="40"/>
      </w:pPr>
      <w:r>
        <w:t>Promote PPG membership in the September newsletter.</w:t>
      </w:r>
    </w:p>
    <w:p w:rsidR="007B1916" w:rsidRDefault="00001E54">
      <w:pPr>
        <w:pStyle w:val="ListBullet"/>
        <w:spacing w:after="40"/>
      </w:pPr>
      <w:r>
        <w:t>Use the fete to spe</w:t>
      </w:r>
      <w:r>
        <w:t>ak directly with patients interested in joining.</w:t>
      </w:r>
    </w:p>
    <w:p w:rsidR="007B1916" w:rsidRDefault="00001E54">
      <w:pPr>
        <w:pStyle w:val="ListBullet"/>
        <w:spacing w:after="40"/>
      </w:pPr>
      <w:r>
        <w:t>Encourage participation from a broad range of patients and carers.</w:t>
      </w:r>
    </w:p>
    <w:p w:rsidR="007B1916" w:rsidRDefault="00001E54">
      <w:pPr>
        <w:pStyle w:val="ListBullet"/>
        <w:spacing w:after="40"/>
      </w:pPr>
      <w:r>
        <w:t>Continue offering ways for patients who cannot attend face-to-face meetings to contribute.</w:t>
      </w:r>
    </w:p>
    <w:p w:rsidR="007B1916" w:rsidRDefault="00001E54">
      <w:pPr>
        <w:pStyle w:val="Heading1"/>
      </w:pPr>
      <w:r>
        <w:t>14. Other Patient Engagement / Practice Updates</w:t>
      </w:r>
    </w:p>
    <w:p w:rsidR="007B1916" w:rsidRDefault="00001E54">
      <w:pPr>
        <w:pStyle w:val="ListBullet"/>
        <w:spacing w:after="40"/>
      </w:pPr>
      <w:r>
        <w:t>The March minutes noted continued development of a sensory-type garden for patients and staff.</w:t>
      </w:r>
    </w:p>
    <w:p w:rsidR="007B1916" w:rsidRDefault="00001E54">
      <w:pPr>
        <w:pStyle w:val="ListBullet"/>
        <w:spacing w:after="40"/>
      </w:pPr>
      <w:r>
        <w:t>The practice continues to work towards environmental green sustainability, including recycling initiatives and returning unused inhalers to pharmacies for recycl</w:t>
      </w:r>
      <w:r>
        <w:t>ing.</w:t>
      </w:r>
    </w:p>
    <w:p w:rsidR="007B1916" w:rsidRDefault="00001E54">
      <w:pPr>
        <w:pStyle w:val="ListBullet"/>
        <w:spacing w:after="40"/>
      </w:pPr>
      <w:r>
        <w:t>The March minutes noted increasing numbers of student nurses and pharmacists and the aspiration to become a training practice for medical students.</w:t>
      </w:r>
    </w:p>
    <w:p w:rsidR="007B1916" w:rsidRDefault="00001E54">
      <w:pPr>
        <w:pStyle w:val="ListBullet"/>
        <w:spacing w:after="40"/>
      </w:pPr>
      <w:r>
        <w:t xml:space="preserve">Patient communications should continue to explain changes to access, appointments and digital services </w:t>
      </w:r>
      <w:r>
        <w:t>clearly.</w:t>
      </w:r>
    </w:p>
    <w:p w:rsidR="007B1916" w:rsidRDefault="00001E54">
      <w:pPr>
        <w:pStyle w:val="Heading1"/>
      </w:pPr>
      <w:r>
        <w:t>15. Agreed Action Plan</w:t>
      </w:r>
    </w:p>
    <w:tbl>
      <w:tblPr>
        <w:tblStyle w:val="TableGrid"/>
        <w:tblW w:w="0" w:type="auto"/>
        <w:jc w:val="center"/>
        <w:tblLook w:val="04A0" w:firstRow="1" w:lastRow="0" w:firstColumn="1" w:lastColumn="0" w:noHBand="0" w:noVBand="1"/>
      </w:tblPr>
      <w:tblGrid>
        <w:gridCol w:w="2339"/>
        <w:gridCol w:w="2024"/>
        <w:gridCol w:w="2028"/>
        <w:gridCol w:w="2024"/>
        <w:gridCol w:w="2025"/>
      </w:tblGrid>
      <w:tr w:rsidR="007B1916">
        <w:trPr>
          <w:jc w:val="center"/>
        </w:trPr>
        <w:tc>
          <w:tcPr>
            <w:tcW w:w="2045" w:type="dxa"/>
            <w:shd w:val="clear" w:color="auto" w:fill="D9EAF7"/>
            <w:vAlign w:val="center"/>
          </w:tcPr>
          <w:p w:rsidR="007B1916" w:rsidRDefault="00001E54">
            <w:r>
              <w:rPr>
                <w:b/>
                <w:sz w:val="18"/>
              </w:rPr>
              <w:t>Action</w:t>
            </w:r>
          </w:p>
        </w:tc>
        <w:tc>
          <w:tcPr>
            <w:tcW w:w="2045" w:type="dxa"/>
            <w:shd w:val="clear" w:color="auto" w:fill="D9EAF7"/>
            <w:vAlign w:val="center"/>
          </w:tcPr>
          <w:p w:rsidR="007B1916" w:rsidRDefault="00001E54">
            <w:r>
              <w:rPr>
                <w:b/>
                <w:sz w:val="18"/>
              </w:rPr>
              <w:t>Owner</w:t>
            </w:r>
          </w:p>
        </w:tc>
        <w:tc>
          <w:tcPr>
            <w:tcW w:w="2045" w:type="dxa"/>
            <w:shd w:val="clear" w:color="auto" w:fill="D9EAF7"/>
            <w:vAlign w:val="center"/>
          </w:tcPr>
          <w:p w:rsidR="007B1916" w:rsidRDefault="00001E54">
            <w:r>
              <w:rPr>
                <w:b/>
                <w:sz w:val="18"/>
              </w:rPr>
              <w:t>Timescale</w:t>
            </w:r>
          </w:p>
        </w:tc>
        <w:tc>
          <w:tcPr>
            <w:tcW w:w="2045" w:type="dxa"/>
            <w:shd w:val="clear" w:color="auto" w:fill="D9EAF7"/>
            <w:vAlign w:val="center"/>
          </w:tcPr>
          <w:p w:rsidR="007B1916" w:rsidRDefault="00001E54">
            <w:r>
              <w:rPr>
                <w:b/>
                <w:sz w:val="18"/>
              </w:rPr>
              <w:t>Priority</w:t>
            </w:r>
          </w:p>
        </w:tc>
        <w:tc>
          <w:tcPr>
            <w:tcW w:w="2045" w:type="dxa"/>
            <w:shd w:val="clear" w:color="auto" w:fill="D9EAF7"/>
            <w:vAlign w:val="center"/>
          </w:tcPr>
          <w:p w:rsidR="007B1916" w:rsidRDefault="00001E54">
            <w:r>
              <w:rPr>
                <w:b/>
                <w:sz w:val="18"/>
              </w:rPr>
              <w:t>Status</w:t>
            </w:r>
          </w:p>
        </w:tc>
      </w:tr>
      <w:tr w:rsidR="007B1916">
        <w:trPr>
          <w:jc w:val="center"/>
        </w:trPr>
        <w:tc>
          <w:tcPr>
            <w:tcW w:w="2045" w:type="dxa"/>
            <w:vAlign w:val="center"/>
          </w:tcPr>
          <w:p w:rsidR="007B1916" w:rsidRDefault="00001E54">
            <w:r>
              <w:rPr>
                <w:sz w:val="18"/>
              </w:rPr>
              <w:lastRenderedPageBreak/>
              <w:t>Obtain/continue updates on Bradley project, including refurbishment/proposals, costs, risks and next steps; keep PPG involved where appropriate.</w:t>
            </w:r>
          </w:p>
        </w:tc>
        <w:tc>
          <w:tcPr>
            <w:tcW w:w="2045" w:type="dxa"/>
            <w:vAlign w:val="center"/>
          </w:tcPr>
          <w:p w:rsidR="007B1916" w:rsidRDefault="00001E54">
            <w:r>
              <w:rPr>
                <w:sz w:val="18"/>
              </w:rPr>
              <w:t>Practice / Dr Bagary / PPG</w:t>
            </w:r>
          </w:p>
        </w:tc>
        <w:tc>
          <w:tcPr>
            <w:tcW w:w="2045" w:type="dxa"/>
            <w:vAlign w:val="center"/>
          </w:tcPr>
          <w:p w:rsidR="007B1916" w:rsidRDefault="00001E54">
            <w:r>
              <w:rPr>
                <w:sz w:val="18"/>
              </w:rPr>
              <w:t>Ongoing / ne</w:t>
            </w:r>
            <w:r>
              <w:rPr>
                <w:sz w:val="18"/>
              </w:rPr>
              <w:t>xt update</w:t>
            </w:r>
          </w:p>
        </w:tc>
        <w:tc>
          <w:tcPr>
            <w:tcW w:w="2045" w:type="dxa"/>
            <w:vAlign w:val="center"/>
          </w:tcPr>
          <w:p w:rsidR="007B1916" w:rsidRDefault="00001E54">
            <w:r>
              <w:rPr>
                <w:sz w:val="18"/>
              </w:rPr>
              <w:t>High</w:t>
            </w:r>
          </w:p>
        </w:tc>
        <w:tc>
          <w:tcPr>
            <w:tcW w:w="2045" w:type="dxa"/>
            <w:vAlign w:val="center"/>
          </w:tcPr>
          <w:p w:rsidR="007B1916" w:rsidRDefault="00001E54">
            <w:r>
              <w:rPr>
                <w:sz w:val="18"/>
              </w:rPr>
              <w:t>Open</w:t>
            </w:r>
          </w:p>
        </w:tc>
      </w:tr>
      <w:tr w:rsidR="007B1916">
        <w:trPr>
          <w:jc w:val="center"/>
        </w:trPr>
        <w:tc>
          <w:tcPr>
            <w:tcW w:w="2045" w:type="dxa"/>
            <w:vAlign w:val="center"/>
          </w:tcPr>
          <w:p w:rsidR="007B1916" w:rsidRDefault="00001E54">
            <w:r>
              <w:rPr>
                <w:sz w:val="18"/>
              </w:rPr>
              <w:t>Promote and organise the Community Fete and ensure PPG, service-provider, digital-access and fundraising activities are included.</w:t>
            </w:r>
          </w:p>
        </w:tc>
        <w:tc>
          <w:tcPr>
            <w:tcW w:w="2045" w:type="dxa"/>
            <w:vAlign w:val="center"/>
          </w:tcPr>
          <w:p w:rsidR="007B1916" w:rsidRDefault="00001E54">
            <w:r>
              <w:rPr>
                <w:sz w:val="18"/>
              </w:rPr>
              <w:t>Practice / PPG</w:t>
            </w:r>
          </w:p>
        </w:tc>
        <w:tc>
          <w:tcPr>
            <w:tcW w:w="2045" w:type="dxa"/>
            <w:vAlign w:val="center"/>
          </w:tcPr>
          <w:p w:rsidR="007B1916" w:rsidRDefault="00001E54">
            <w:r>
              <w:rPr>
                <w:sz w:val="18"/>
              </w:rPr>
              <w:t>By 2 Oct 2026</w:t>
            </w:r>
          </w:p>
        </w:tc>
        <w:tc>
          <w:tcPr>
            <w:tcW w:w="2045" w:type="dxa"/>
            <w:vAlign w:val="center"/>
          </w:tcPr>
          <w:p w:rsidR="007B1916" w:rsidRDefault="00001E54">
            <w:r>
              <w:rPr>
                <w:sz w:val="18"/>
              </w:rPr>
              <w:t>High</w:t>
            </w:r>
          </w:p>
        </w:tc>
        <w:tc>
          <w:tcPr>
            <w:tcW w:w="2045" w:type="dxa"/>
            <w:vAlign w:val="center"/>
          </w:tcPr>
          <w:p w:rsidR="007B1916" w:rsidRDefault="00001E54">
            <w:r>
              <w:rPr>
                <w:sz w:val="18"/>
              </w:rPr>
              <w:t>Ongoing</w:t>
            </w:r>
          </w:p>
        </w:tc>
      </w:tr>
      <w:tr w:rsidR="007B1916">
        <w:trPr>
          <w:jc w:val="center"/>
        </w:trPr>
        <w:tc>
          <w:tcPr>
            <w:tcW w:w="2045" w:type="dxa"/>
            <w:vAlign w:val="center"/>
          </w:tcPr>
          <w:p w:rsidR="007B1916" w:rsidRDefault="00001E54">
            <w:r>
              <w:rPr>
                <w:sz w:val="18"/>
              </w:rPr>
              <w:t xml:space="preserve">Promote sensory garden and cancer/dementia fundraising and </w:t>
            </w:r>
            <w:r>
              <w:rPr>
                <w:sz w:val="18"/>
              </w:rPr>
              <w:t>maintain transparent records.</w:t>
            </w:r>
          </w:p>
        </w:tc>
        <w:tc>
          <w:tcPr>
            <w:tcW w:w="2045" w:type="dxa"/>
            <w:vAlign w:val="center"/>
          </w:tcPr>
          <w:p w:rsidR="007B1916" w:rsidRDefault="00001E54">
            <w:r>
              <w:rPr>
                <w:sz w:val="18"/>
              </w:rPr>
              <w:t>PPG / Practice</w:t>
            </w:r>
          </w:p>
        </w:tc>
        <w:tc>
          <w:tcPr>
            <w:tcW w:w="2045" w:type="dxa"/>
            <w:vAlign w:val="center"/>
          </w:tcPr>
          <w:p w:rsidR="007B1916" w:rsidRDefault="00001E54">
            <w:r>
              <w:rPr>
                <w:sz w:val="18"/>
              </w:rPr>
              <w:t>Ongoing</w:t>
            </w:r>
          </w:p>
        </w:tc>
        <w:tc>
          <w:tcPr>
            <w:tcW w:w="2045" w:type="dxa"/>
            <w:vAlign w:val="center"/>
          </w:tcPr>
          <w:p w:rsidR="007B1916" w:rsidRDefault="00001E54">
            <w:r>
              <w:rPr>
                <w:sz w:val="18"/>
              </w:rPr>
              <w:t>High</w:t>
            </w:r>
          </w:p>
        </w:tc>
        <w:tc>
          <w:tcPr>
            <w:tcW w:w="2045" w:type="dxa"/>
            <w:vAlign w:val="center"/>
          </w:tcPr>
          <w:p w:rsidR="007B1916" w:rsidRDefault="00001E54">
            <w:r>
              <w:rPr>
                <w:sz w:val="18"/>
              </w:rPr>
              <w:t>Open</w:t>
            </w:r>
          </w:p>
        </w:tc>
      </w:tr>
      <w:tr w:rsidR="007B1916">
        <w:trPr>
          <w:jc w:val="center"/>
        </w:trPr>
        <w:tc>
          <w:tcPr>
            <w:tcW w:w="2045" w:type="dxa"/>
            <w:vAlign w:val="center"/>
          </w:tcPr>
          <w:p w:rsidR="007B1916" w:rsidRDefault="00001E54">
            <w:r>
              <w:rPr>
                <w:sz w:val="18"/>
              </w:rPr>
              <w:t>Finalise and circulate September PPG newsletter, including Andi, fete, NHS App and flu information.</w:t>
            </w:r>
          </w:p>
        </w:tc>
        <w:tc>
          <w:tcPr>
            <w:tcW w:w="2045" w:type="dxa"/>
            <w:vAlign w:val="center"/>
          </w:tcPr>
          <w:p w:rsidR="007B1916" w:rsidRDefault="00001E54">
            <w:r>
              <w:rPr>
                <w:sz w:val="18"/>
              </w:rPr>
              <w:t>PPG / Practice</w:t>
            </w:r>
          </w:p>
        </w:tc>
        <w:tc>
          <w:tcPr>
            <w:tcW w:w="2045" w:type="dxa"/>
            <w:vAlign w:val="center"/>
          </w:tcPr>
          <w:p w:rsidR="007B1916" w:rsidRDefault="00001E54">
            <w:r>
              <w:rPr>
                <w:sz w:val="18"/>
              </w:rPr>
              <w:t>Sept 2026</w:t>
            </w:r>
          </w:p>
        </w:tc>
        <w:tc>
          <w:tcPr>
            <w:tcW w:w="2045" w:type="dxa"/>
            <w:vAlign w:val="center"/>
          </w:tcPr>
          <w:p w:rsidR="007B1916" w:rsidRDefault="00001E54">
            <w:r>
              <w:rPr>
                <w:sz w:val="18"/>
              </w:rPr>
              <w:t>High</w:t>
            </w:r>
          </w:p>
        </w:tc>
        <w:tc>
          <w:tcPr>
            <w:tcW w:w="2045" w:type="dxa"/>
            <w:vAlign w:val="center"/>
          </w:tcPr>
          <w:p w:rsidR="007B1916" w:rsidRDefault="00001E54">
            <w:r>
              <w:rPr>
                <w:sz w:val="18"/>
              </w:rPr>
              <w:t>Planned</w:t>
            </w:r>
          </w:p>
        </w:tc>
      </w:tr>
      <w:tr w:rsidR="007B1916">
        <w:trPr>
          <w:jc w:val="center"/>
        </w:trPr>
        <w:tc>
          <w:tcPr>
            <w:tcW w:w="2045" w:type="dxa"/>
            <w:vAlign w:val="center"/>
          </w:tcPr>
          <w:p w:rsidR="007B1916" w:rsidRDefault="00001E54">
            <w:r>
              <w:rPr>
                <w:sz w:val="18"/>
              </w:rPr>
              <w:t>Support patient understanding and collect feedback du</w:t>
            </w:r>
            <w:r>
              <w:rPr>
                <w:sz w:val="18"/>
              </w:rPr>
              <w:t>ring the Andi Virtual Care Navigator trial.</w:t>
            </w:r>
          </w:p>
        </w:tc>
        <w:tc>
          <w:tcPr>
            <w:tcW w:w="2045" w:type="dxa"/>
            <w:vAlign w:val="center"/>
          </w:tcPr>
          <w:p w:rsidR="007B1916" w:rsidRDefault="00001E54">
            <w:r>
              <w:rPr>
                <w:sz w:val="18"/>
              </w:rPr>
              <w:t>Practice / PPG</w:t>
            </w:r>
          </w:p>
        </w:tc>
        <w:tc>
          <w:tcPr>
            <w:tcW w:w="2045" w:type="dxa"/>
            <w:vAlign w:val="center"/>
          </w:tcPr>
          <w:p w:rsidR="007B1916" w:rsidRDefault="00001E54">
            <w:r>
              <w:rPr>
                <w:sz w:val="18"/>
              </w:rPr>
              <w:t>From 17 Sept 2026</w:t>
            </w:r>
          </w:p>
        </w:tc>
        <w:tc>
          <w:tcPr>
            <w:tcW w:w="2045" w:type="dxa"/>
            <w:vAlign w:val="center"/>
          </w:tcPr>
          <w:p w:rsidR="007B1916" w:rsidRDefault="00001E54">
            <w:r>
              <w:rPr>
                <w:sz w:val="18"/>
              </w:rPr>
              <w:t>High</w:t>
            </w:r>
          </w:p>
        </w:tc>
        <w:tc>
          <w:tcPr>
            <w:tcW w:w="2045" w:type="dxa"/>
            <w:vAlign w:val="center"/>
          </w:tcPr>
          <w:p w:rsidR="007B1916" w:rsidRDefault="00001E54">
            <w:r>
              <w:rPr>
                <w:sz w:val="18"/>
              </w:rPr>
              <w:t>Planned</w:t>
            </w:r>
          </w:p>
        </w:tc>
      </w:tr>
      <w:tr w:rsidR="007B1916">
        <w:trPr>
          <w:jc w:val="center"/>
        </w:trPr>
        <w:tc>
          <w:tcPr>
            <w:tcW w:w="2045" w:type="dxa"/>
            <w:vAlign w:val="center"/>
          </w:tcPr>
          <w:p w:rsidR="007B1916" w:rsidRDefault="00001E54">
            <w:r>
              <w:rPr>
                <w:sz w:val="18"/>
              </w:rPr>
              <w:t>Continue NHS App/online service promotion and practical signposting.</w:t>
            </w:r>
          </w:p>
        </w:tc>
        <w:tc>
          <w:tcPr>
            <w:tcW w:w="2045" w:type="dxa"/>
            <w:vAlign w:val="center"/>
          </w:tcPr>
          <w:p w:rsidR="007B1916" w:rsidRDefault="00001E54">
            <w:r>
              <w:rPr>
                <w:sz w:val="18"/>
              </w:rPr>
              <w:t>Practice / PPG</w:t>
            </w:r>
          </w:p>
        </w:tc>
        <w:tc>
          <w:tcPr>
            <w:tcW w:w="2045" w:type="dxa"/>
            <w:vAlign w:val="center"/>
          </w:tcPr>
          <w:p w:rsidR="007B1916" w:rsidRDefault="00001E54">
            <w:r>
              <w:rPr>
                <w:sz w:val="18"/>
              </w:rPr>
              <w:t>Ongoing</w:t>
            </w:r>
          </w:p>
        </w:tc>
        <w:tc>
          <w:tcPr>
            <w:tcW w:w="2045" w:type="dxa"/>
            <w:vAlign w:val="center"/>
          </w:tcPr>
          <w:p w:rsidR="007B1916" w:rsidRDefault="00001E54">
            <w:r>
              <w:rPr>
                <w:sz w:val="18"/>
              </w:rPr>
              <w:t>Medium</w:t>
            </w:r>
          </w:p>
        </w:tc>
        <w:tc>
          <w:tcPr>
            <w:tcW w:w="2045" w:type="dxa"/>
            <w:vAlign w:val="center"/>
          </w:tcPr>
          <w:p w:rsidR="007B1916" w:rsidRDefault="00001E54">
            <w:r>
              <w:rPr>
                <w:sz w:val="18"/>
              </w:rPr>
              <w:t>Ongoing</w:t>
            </w:r>
          </w:p>
        </w:tc>
      </w:tr>
      <w:tr w:rsidR="007B1916">
        <w:trPr>
          <w:jc w:val="center"/>
        </w:trPr>
        <w:tc>
          <w:tcPr>
            <w:tcW w:w="2045" w:type="dxa"/>
            <w:vAlign w:val="center"/>
          </w:tcPr>
          <w:p w:rsidR="007B1916" w:rsidRDefault="00001E54">
            <w:r>
              <w:rPr>
                <w:sz w:val="18"/>
              </w:rPr>
              <w:t xml:space="preserve">Complete/continue the June–August 2026 local patient </w:t>
            </w:r>
            <w:r>
              <w:rPr>
                <w:sz w:val="18"/>
              </w:rPr>
              <w:t>survey; circulate the findings and action plan to PPG members and review/approve them at the 2 October 2026 meeting.</w:t>
            </w:r>
          </w:p>
        </w:tc>
        <w:tc>
          <w:tcPr>
            <w:tcW w:w="2045" w:type="dxa"/>
            <w:vAlign w:val="center"/>
          </w:tcPr>
          <w:p w:rsidR="007B1916" w:rsidRDefault="00001E54">
            <w:r>
              <w:rPr>
                <w:sz w:val="18"/>
              </w:rPr>
              <w:t>Practice / PPG</w:t>
            </w:r>
          </w:p>
        </w:tc>
        <w:tc>
          <w:tcPr>
            <w:tcW w:w="2045" w:type="dxa"/>
            <w:vAlign w:val="center"/>
          </w:tcPr>
          <w:p w:rsidR="007B1916" w:rsidRDefault="00001E54">
            <w:r>
              <w:rPr>
                <w:sz w:val="18"/>
              </w:rPr>
              <w:t>2 Oct 2026</w:t>
            </w:r>
          </w:p>
        </w:tc>
        <w:tc>
          <w:tcPr>
            <w:tcW w:w="2045" w:type="dxa"/>
            <w:vAlign w:val="center"/>
          </w:tcPr>
          <w:p w:rsidR="007B1916" w:rsidRDefault="00001E54">
            <w:r>
              <w:rPr>
                <w:sz w:val="18"/>
              </w:rPr>
              <w:t>High</w:t>
            </w:r>
          </w:p>
        </w:tc>
        <w:tc>
          <w:tcPr>
            <w:tcW w:w="2045" w:type="dxa"/>
            <w:vAlign w:val="center"/>
          </w:tcPr>
          <w:p w:rsidR="007B1916" w:rsidRDefault="00001E54">
            <w:r>
              <w:rPr>
                <w:sz w:val="18"/>
              </w:rPr>
              <w:t>Ongoing / for approval</w:t>
            </w:r>
          </w:p>
        </w:tc>
      </w:tr>
      <w:tr w:rsidR="007B1916">
        <w:trPr>
          <w:jc w:val="center"/>
        </w:trPr>
        <w:tc>
          <w:tcPr>
            <w:tcW w:w="2045" w:type="dxa"/>
            <w:vAlign w:val="center"/>
          </w:tcPr>
          <w:p w:rsidR="007B1916" w:rsidRDefault="00001E54">
            <w:r>
              <w:rPr>
                <w:sz w:val="18"/>
              </w:rPr>
              <w:t>Use National Patient Survey 2026 results alongside local feedback to identify improv</w:t>
            </w:r>
            <w:r>
              <w:rPr>
                <w:sz w:val="18"/>
              </w:rPr>
              <w:t>ement priorities.</w:t>
            </w:r>
          </w:p>
        </w:tc>
        <w:tc>
          <w:tcPr>
            <w:tcW w:w="2045" w:type="dxa"/>
            <w:vAlign w:val="center"/>
          </w:tcPr>
          <w:p w:rsidR="007B1916" w:rsidRDefault="00001E54">
            <w:r>
              <w:rPr>
                <w:sz w:val="18"/>
              </w:rPr>
              <w:t>PPG / Practice</w:t>
            </w:r>
          </w:p>
        </w:tc>
        <w:tc>
          <w:tcPr>
            <w:tcW w:w="2045" w:type="dxa"/>
            <w:vAlign w:val="center"/>
          </w:tcPr>
          <w:p w:rsidR="007B1916" w:rsidRDefault="00001E54">
            <w:r>
              <w:rPr>
                <w:sz w:val="18"/>
              </w:rPr>
              <w:t>Next review</w:t>
            </w:r>
          </w:p>
        </w:tc>
        <w:tc>
          <w:tcPr>
            <w:tcW w:w="2045" w:type="dxa"/>
            <w:vAlign w:val="center"/>
          </w:tcPr>
          <w:p w:rsidR="007B1916" w:rsidRDefault="00001E54">
            <w:r>
              <w:rPr>
                <w:sz w:val="18"/>
              </w:rPr>
              <w:t>Medium</w:t>
            </w:r>
          </w:p>
        </w:tc>
        <w:tc>
          <w:tcPr>
            <w:tcW w:w="2045" w:type="dxa"/>
            <w:vAlign w:val="center"/>
          </w:tcPr>
          <w:p w:rsidR="007B1916" w:rsidRDefault="00001E54">
            <w:r>
              <w:rPr>
                <w:sz w:val="18"/>
              </w:rPr>
              <w:t>Open</w:t>
            </w:r>
          </w:p>
        </w:tc>
      </w:tr>
      <w:tr w:rsidR="007B1916">
        <w:trPr>
          <w:jc w:val="center"/>
        </w:trPr>
        <w:tc>
          <w:tcPr>
            <w:tcW w:w="2045" w:type="dxa"/>
            <w:vAlign w:val="center"/>
          </w:tcPr>
          <w:p w:rsidR="007B1916" w:rsidRDefault="00001E54">
            <w:r>
              <w:rPr>
                <w:sz w:val="18"/>
              </w:rPr>
              <w:t>Recruit additional PPG members, including through fete and newsletter.</w:t>
            </w:r>
          </w:p>
        </w:tc>
        <w:tc>
          <w:tcPr>
            <w:tcW w:w="2045" w:type="dxa"/>
            <w:vAlign w:val="center"/>
          </w:tcPr>
          <w:p w:rsidR="007B1916" w:rsidRDefault="00001E54">
            <w:r>
              <w:rPr>
                <w:sz w:val="18"/>
              </w:rPr>
              <w:t>PPG / Practice</w:t>
            </w:r>
          </w:p>
        </w:tc>
        <w:tc>
          <w:tcPr>
            <w:tcW w:w="2045" w:type="dxa"/>
            <w:vAlign w:val="center"/>
          </w:tcPr>
          <w:p w:rsidR="007B1916" w:rsidRDefault="00001E54">
            <w:r>
              <w:rPr>
                <w:sz w:val="18"/>
              </w:rPr>
              <w:t>Before/at fete</w:t>
            </w:r>
          </w:p>
        </w:tc>
        <w:tc>
          <w:tcPr>
            <w:tcW w:w="2045" w:type="dxa"/>
            <w:vAlign w:val="center"/>
          </w:tcPr>
          <w:p w:rsidR="007B1916" w:rsidRDefault="00001E54">
            <w:r>
              <w:rPr>
                <w:sz w:val="18"/>
              </w:rPr>
              <w:t>High</w:t>
            </w:r>
          </w:p>
        </w:tc>
        <w:tc>
          <w:tcPr>
            <w:tcW w:w="2045" w:type="dxa"/>
            <w:vAlign w:val="center"/>
          </w:tcPr>
          <w:p w:rsidR="007B1916" w:rsidRDefault="00001E54">
            <w:r>
              <w:rPr>
                <w:sz w:val="18"/>
              </w:rPr>
              <w:t>Ongoing</w:t>
            </w:r>
          </w:p>
        </w:tc>
      </w:tr>
      <w:tr w:rsidR="007B1916">
        <w:trPr>
          <w:jc w:val="center"/>
        </w:trPr>
        <w:tc>
          <w:tcPr>
            <w:tcW w:w="2045" w:type="dxa"/>
            <w:vAlign w:val="center"/>
          </w:tcPr>
          <w:p w:rsidR="007B1916" w:rsidRDefault="00001E54">
            <w:r>
              <w:rPr>
                <w:sz w:val="18"/>
              </w:rPr>
              <w:t xml:space="preserve">Develop neighbourhood/community partnership opportunities, including cancer, </w:t>
            </w:r>
            <w:r>
              <w:rPr>
                <w:sz w:val="18"/>
              </w:rPr>
              <w:t>dementia and wellbeing services.</w:t>
            </w:r>
          </w:p>
        </w:tc>
        <w:tc>
          <w:tcPr>
            <w:tcW w:w="2045" w:type="dxa"/>
            <w:vAlign w:val="center"/>
          </w:tcPr>
          <w:p w:rsidR="007B1916" w:rsidRDefault="00001E54">
            <w:r>
              <w:rPr>
                <w:sz w:val="18"/>
              </w:rPr>
              <w:t>PPG / Practice</w:t>
            </w:r>
          </w:p>
        </w:tc>
        <w:tc>
          <w:tcPr>
            <w:tcW w:w="2045" w:type="dxa"/>
            <w:vAlign w:val="center"/>
          </w:tcPr>
          <w:p w:rsidR="007B1916" w:rsidRDefault="00001E54">
            <w:r>
              <w:rPr>
                <w:sz w:val="18"/>
              </w:rPr>
              <w:t>Ongoing</w:t>
            </w:r>
          </w:p>
        </w:tc>
        <w:tc>
          <w:tcPr>
            <w:tcW w:w="2045" w:type="dxa"/>
            <w:vAlign w:val="center"/>
          </w:tcPr>
          <w:p w:rsidR="007B1916" w:rsidRDefault="00001E54">
            <w:r>
              <w:rPr>
                <w:sz w:val="18"/>
              </w:rPr>
              <w:t>Medium</w:t>
            </w:r>
          </w:p>
        </w:tc>
        <w:tc>
          <w:tcPr>
            <w:tcW w:w="2045" w:type="dxa"/>
            <w:vAlign w:val="center"/>
          </w:tcPr>
          <w:p w:rsidR="007B1916" w:rsidRDefault="00001E54">
            <w:r>
              <w:rPr>
                <w:sz w:val="18"/>
              </w:rPr>
              <w:t>Open</w:t>
            </w:r>
          </w:p>
        </w:tc>
      </w:tr>
    </w:tbl>
    <w:p w:rsidR="007B1916" w:rsidRDefault="00001E54">
      <w:pPr>
        <w:pStyle w:val="Heading1"/>
      </w:pPr>
      <w:r>
        <w:t>16. Next Meeting</w:t>
      </w:r>
    </w:p>
    <w:p w:rsidR="007B1916" w:rsidRDefault="00001E54">
      <w:r>
        <w:t>Next PPG meeting: Friday 2 October 2026, to take place on the same day as the Community Fete at Bradley Practice. The meeting will provide an opportunity to review progre</w:t>
      </w:r>
      <w:r>
        <w:t>ss and outcomes from the actions agreed at this meeting and continue patient engagement during the fete.</w:t>
      </w:r>
    </w:p>
    <w:p w:rsidR="007B1916" w:rsidRDefault="00001E54">
      <w:r>
        <w:t>At the 2 October meeting, the MGS local patient survey findings and associated action plan will be shared with PPG members, circulated and formally rev</w:t>
      </w:r>
      <w:r>
        <w:t xml:space="preserve">iewed/approved. Updates will also be provided on progress against actions from the 31 July meeting and previous PPG minutes, including the Bradley project, fete and fundraising, </w:t>
      </w:r>
      <w:r>
        <w:lastRenderedPageBreak/>
        <w:t>sensory garden, NHS App promotion, Andi/Virtual Care Navigation, flu vaccinati</w:t>
      </w:r>
      <w:r>
        <w:t>on awareness, neighbourhood partnership working and PPG membership recruitment.</w:t>
      </w:r>
    </w:p>
    <w:p w:rsidR="007B1916" w:rsidRDefault="007B1916"/>
    <w:p w:rsidR="007B1916" w:rsidRDefault="00001E54">
      <w:pPr>
        <w:jc w:val="center"/>
      </w:pPr>
      <w:r>
        <w:rPr>
          <w:i/>
          <w:sz w:val="18"/>
        </w:rPr>
        <w:t>Prepared for MGS Medical Practice PPG governance and patient engagement records</w:t>
      </w:r>
    </w:p>
    <w:sectPr w:rsidR="007B1916"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hideSpellingErrors/>
  <w:hideGrammatical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E54"/>
    <w:rsid w:val="00034616"/>
    <w:rsid w:val="0006063C"/>
    <w:rsid w:val="0015074B"/>
    <w:rsid w:val="0029639D"/>
    <w:rsid w:val="00326F90"/>
    <w:rsid w:val="007B191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F5CE6D6-A8B7-454D-8F96-A6EE960A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EF548-F0C0-9D4D-A2A0-9BD5C7B2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2082</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Jaspal Bagary</cp:lastModifiedBy>
  <cp:revision>2</cp:revision>
  <dcterms:created xsi:type="dcterms:W3CDTF">2026-09-10T09:05:00Z</dcterms:created>
  <dcterms:modified xsi:type="dcterms:W3CDTF">2026-09-10T09:05:00Z</dcterms:modified>
  <cp:category/>
</cp:coreProperties>
</file>